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09" w:rsidRDefault="00E30C18" w:rsidP="00E30C18">
      <w:pPr>
        <w:spacing w:beforeLines="0" w:afterLines="0" w:line="6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黄河水利职业技术学院</w:t>
      </w:r>
    </w:p>
    <w:p w:rsidR="003C6109" w:rsidRDefault="00E30C18" w:rsidP="00530663">
      <w:pPr>
        <w:spacing w:beforeLines="0" w:afterLines="0" w:line="6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关于做好2018年防灾减灾日有关工作的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通知</w:t>
      </w:r>
    </w:p>
    <w:p w:rsidR="003C6109" w:rsidRDefault="003C6109" w:rsidP="00E30C18">
      <w:pPr>
        <w:spacing w:beforeLines="0" w:afterLines="0" w:line="660" w:lineRule="exact"/>
        <w:ind w:firstLineChars="0" w:firstLine="0"/>
        <w:rPr>
          <w:rFonts w:ascii="仿宋_GB2312"/>
          <w:b/>
          <w:bCs/>
          <w:sz w:val="32"/>
          <w:szCs w:val="32"/>
        </w:rPr>
      </w:pPr>
    </w:p>
    <w:p w:rsidR="003C6109" w:rsidRDefault="00E30C18" w:rsidP="00E30C18">
      <w:pPr>
        <w:spacing w:beforeLines="0" w:afterLines="0" w:line="660" w:lineRule="exact"/>
        <w:ind w:firstLineChars="0" w:firstLine="0"/>
        <w:rPr>
          <w:rFonts w:ascii="仿宋_GB2312"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全校各部门、各单位：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今年5月12日是我国第十个“防灾减灾日”，活动主题是“行动起来，减轻身边的灾害风险”，5月7日至5月13日为防灾减灾宣传周。为组织开展好今年防灾减灾宣传周系列活动，减除我校各种灾害，确保校园安全，根据省减灾委《关于做好2018年防灾减灾日有关工作的通知》（</w:t>
      </w:r>
      <w:proofErr w:type="gramStart"/>
      <w:r>
        <w:rPr>
          <w:rFonts w:ascii="仿宋_GB2312" w:hint="eastAsia"/>
          <w:sz w:val="32"/>
          <w:szCs w:val="32"/>
        </w:rPr>
        <w:t>豫减电</w:t>
      </w:r>
      <w:proofErr w:type="gramEnd"/>
      <w:r>
        <w:rPr>
          <w:rFonts w:ascii="仿宋_GB2312" w:hint="eastAsia"/>
          <w:sz w:val="32"/>
          <w:szCs w:val="32"/>
        </w:rPr>
        <w:t>【2018】1号）文件要求，现就做好2018年防灾减灾宣传周有关工作通知如下</w:t>
      </w:r>
      <w:r w:rsidR="00D069F4">
        <w:rPr>
          <w:rFonts w:ascii="仿宋_GB2312" w:hint="eastAsia"/>
          <w:sz w:val="32"/>
          <w:szCs w:val="32"/>
        </w:rPr>
        <w:t>：</w:t>
      </w:r>
    </w:p>
    <w:p w:rsidR="003C6109" w:rsidRDefault="00E30C18" w:rsidP="00E30C18">
      <w:pPr>
        <w:spacing w:beforeLines="0" w:afterLines="0" w:line="66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一、活动时间  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2018年5月7日至13日。</w:t>
      </w:r>
    </w:p>
    <w:p w:rsidR="003C6109" w:rsidRDefault="00E30C18" w:rsidP="00E30C18">
      <w:pPr>
        <w:spacing w:beforeLines="0" w:afterLines="0" w:line="66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二、活动主题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行动起来，减轻身边的灾害风险</w:t>
      </w:r>
    </w:p>
    <w:p w:rsidR="003C6109" w:rsidRDefault="00E30C18" w:rsidP="00E30C18">
      <w:pPr>
        <w:spacing w:beforeLines="0" w:afterLines="0" w:line="660" w:lineRule="exact"/>
        <w:ind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三、任务分工 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各部门、各单位要紧</w:t>
      </w:r>
      <w:proofErr w:type="gramStart"/>
      <w:r>
        <w:rPr>
          <w:rFonts w:ascii="仿宋_GB2312" w:hint="eastAsia"/>
          <w:sz w:val="32"/>
          <w:szCs w:val="32"/>
        </w:rPr>
        <w:t>扣活动</w:t>
      </w:r>
      <w:proofErr w:type="gramEnd"/>
      <w:r>
        <w:rPr>
          <w:rFonts w:ascii="仿宋_GB2312" w:hint="eastAsia"/>
          <w:sz w:val="32"/>
          <w:szCs w:val="32"/>
        </w:rPr>
        <w:t>周主题，结合自身工作，认真做好活动</w:t>
      </w:r>
      <w:proofErr w:type="gramStart"/>
      <w:r>
        <w:rPr>
          <w:rFonts w:ascii="仿宋_GB2312" w:hint="eastAsia"/>
          <w:sz w:val="32"/>
          <w:szCs w:val="32"/>
        </w:rPr>
        <w:t>周相关</w:t>
      </w:r>
      <w:proofErr w:type="gramEnd"/>
      <w:r>
        <w:rPr>
          <w:rFonts w:ascii="仿宋_GB2312" w:hint="eastAsia"/>
          <w:sz w:val="32"/>
          <w:szCs w:val="32"/>
        </w:rPr>
        <w:t>组织工作。</w:t>
      </w:r>
    </w:p>
    <w:p w:rsidR="003C6109" w:rsidRDefault="00E30C18" w:rsidP="00E30C18">
      <w:pPr>
        <w:spacing w:beforeLines="0" w:afterLines="0" w:line="660" w:lineRule="exact"/>
        <w:ind w:firstLine="643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（一）开展防灾减灾科普宣传教育活动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利用课堂、主题活动、广播、宣传栏、校园网等形式开展防</w:t>
      </w:r>
      <w:r>
        <w:rPr>
          <w:rFonts w:ascii="仿宋_GB2312" w:hint="eastAsia"/>
          <w:sz w:val="32"/>
          <w:szCs w:val="32"/>
        </w:rPr>
        <w:lastRenderedPageBreak/>
        <w:t>灾减灾知识宣传。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落实单位：全校各部门、各单位。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完成时间：2018年5月13日前。</w:t>
      </w:r>
    </w:p>
    <w:p w:rsidR="003C6109" w:rsidRDefault="00E30C18" w:rsidP="00E30C18">
      <w:pPr>
        <w:numPr>
          <w:ilvl w:val="0"/>
          <w:numId w:val="1"/>
        </w:numPr>
        <w:spacing w:beforeLines="0" w:afterLines="0" w:line="660" w:lineRule="exact"/>
        <w:ind w:firstLine="643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开展灾害风险隐患排查治理活动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各部门、各单位根据职责范围内可能存在的灾害风险，针对各类易发灾害可能带来的威胁，集中开展全面、系统的灾害风险隐患排查工作并及时进行整治。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落实单位：教务处、各院系（负责实验实训室）、学生处（负责学生宿舍）、保卫处（负责消防设施、校园监控等）、图书馆（负责图书防火、防潮等）、数字办（负责校园网硬件软件等）、基建办（负责基建工地）、后勤服务中心（负责餐厅、宿舍、超市、特种设备等）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完成时间：2018年5月13日前。</w:t>
      </w:r>
    </w:p>
    <w:p w:rsidR="003C6109" w:rsidRDefault="00E30C18" w:rsidP="00E30C18">
      <w:pPr>
        <w:numPr>
          <w:ilvl w:val="0"/>
          <w:numId w:val="1"/>
        </w:numPr>
        <w:spacing w:beforeLines="0" w:afterLines="0" w:line="660" w:lineRule="exact"/>
        <w:ind w:firstLine="643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举办防灾减灾演练</w:t>
      </w:r>
    </w:p>
    <w:p w:rsidR="003C6109" w:rsidRDefault="00E30C18" w:rsidP="00E30C18">
      <w:pPr>
        <w:spacing w:beforeLines="0" w:afterLines="0" w:line="660" w:lineRule="exact"/>
        <w:ind w:leftChars="200" w:left="560" w:firstLineChars="0" w:firstLine="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有针对性的进行消防、地震演练，普及消防及地震逃生知识。 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落实部门：保卫处、学生处、团委 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完成时间：2018年5月13日前。</w:t>
      </w:r>
    </w:p>
    <w:p w:rsidR="003C6109" w:rsidRDefault="00E30C18" w:rsidP="00E30C18">
      <w:pPr>
        <w:spacing w:beforeLines="0" w:afterLines="0" w:line="660" w:lineRule="exact"/>
        <w:ind w:firstLine="643"/>
        <w:rPr>
          <w:rFonts w:ascii="仿宋_GB2312"/>
          <w:b/>
          <w:bCs/>
          <w:sz w:val="32"/>
          <w:szCs w:val="32"/>
        </w:rPr>
      </w:pPr>
      <w:r>
        <w:rPr>
          <w:rFonts w:ascii="仿宋_GB2312" w:hint="eastAsia"/>
          <w:b/>
          <w:bCs/>
          <w:sz w:val="32"/>
          <w:szCs w:val="32"/>
        </w:rPr>
        <w:t>（四）做好防灾减灾宣传周系列活动的宣传报道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利用多种形式和手段，对防灾减灾宣传周活动进行报道，营</w:t>
      </w:r>
      <w:r>
        <w:rPr>
          <w:rFonts w:ascii="仿宋_GB2312" w:hint="eastAsia"/>
          <w:sz w:val="32"/>
          <w:szCs w:val="32"/>
        </w:rPr>
        <w:lastRenderedPageBreak/>
        <w:t>造防灾减灾良好舆论氛围。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落实部门：宣传部 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完成时间：2018年5月13日前。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四、工作要求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紧扣活动周主题，结合工作实际，制定本单位活动方案，认真开展相关工作。各部门各单位活动方案、活动新闻、活动总结、重点活动案例等材料要于5月15日前报送党政办公室。</w:t>
      </w:r>
    </w:p>
    <w:p w:rsidR="003C6109" w:rsidRDefault="00E30C18" w:rsidP="00E30C18">
      <w:pPr>
        <w:spacing w:beforeLines="0" w:afterLines="0" w:line="660" w:lineRule="exact"/>
        <w:ind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</w:p>
    <w:p w:rsidR="00D069F4" w:rsidRDefault="00D069F4" w:rsidP="00E30C18">
      <w:pPr>
        <w:spacing w:beforeLines="0" w:afterLines="0" w:line="660" w:lineRule="exact"/>
        <w:ind w:firstLineChars="1800" w:firstLine="576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党政办公室</w:t>
      </w:r>
    </w:p>
    <w:p w:rsidR="003C6109" w:rsidRDefault="00E30C18" w:rsidP="00E30C18">
      <w:pPr>
        <w:spacing w:beforeLines="0" w:afterLines="0" w:line="660" w:lineRule="exact"/>
        <w:ind w:firstLineChars="1700" w:firstLine="54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2018年5月8日</w:t>
      </w:r>
    </w:p>
    <w:p w:rsidR="003C6109" w:rsidRDefault="003C6109" w:rsidP="00E30C18">
      <w:pPr>
        <w:widowControl/>
        <w:spacing w:beforeLines="0" w:afterLines="0" w:line="660" w:lineRule="exact"/>
        <w:ind w:firstLineChars="0" w:firstLine="0"/>
        <w:jc w:val="left"/>
        <w:rPr>
          <w:rFonts w:ascii="仿宋_GB2312"/>
          <w:sz w:val="32"/>
          <w:szCs w:val="32"/>
        </w:rPr>
      </w:pPr>
    </w:p>
    <w:sectPr w:rsidR="003C6109" w:rsidSect="00930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74" w:bottom="1928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36" w:rsidRDefault="00E30C18" w:rsidP="00930E03">
      <w:pPr>
        <w:spacing w:before="60" w:after="60" w:line="240" w:lineRule="auto"/>
        <w:ind w:firstLine="560"/>
      </w:pPr>
      <w:r>
        <w:separator/>
      </w:r>
    </w:p>
  </w:endnote>
  <w:endnote w:type="continuationSeparator" w:id="0">
    <w:p w:rsidR="001C1336" w:rsidRDefault="00E30C18" w:rsidP="00930E03">
      <w:pPr>
        <w:spacing w:before="60" w:after="6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09" w:rsidRDefault="003C6109">
    <w:pPr>
      <w:pStyle w:val="a4"/>
      <w:spacing w:before="60" w:after="6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1553"/>
    </w:sdtPr>
    <w:sdtEndPr>
      <w:rPr>
        <w:rFonts w:ascii="Times New Roman" w:hAnsi="Times New Roman" w:cs="Times New Roman"/>
        <w:sz w:val="28"/>
        <w:szCs w:val="28"/>
      </w:rPr>
    </w:sdtEndPr>
    <w:sdtContent>
      <w:p w:rsidR="003C6109" w:rsidRDefault="00E30C18">
        <w:pPr>
          <w:pStyle w:val="a4"/>
          <w:spacing w:before="60" w:after="60"/>
          <w:ind w:firstLine="36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663" w:rsidRPr="0053066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6109" w:rsidRDefault="003C6109">
    <w:pPr>
      <w:pStyle w:val="a4"/>
      <w:spacing w:before="60" w:after="6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09" w:rsidRDefault="003C6109">
    <w:pPr>
      <w:pStyle w:val="a4"/>
      <w:spacing w:before="60" w:after="6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36" w:rsidRDefault="00E30C18" w:rsidP="00930E03">
      <w:pPr>
        <w:spacing w:before="60" w:after="60" w:line="240" w:lineRule="auto"/>
        <w:ind w:firstLine="560"/>
      </w:pPr>
      <w:r>
        <w:separator/>
      </w:r>
    </w:p>
  </w:footnote>
  <w:footnote w:type="continuationSeparator" w:id="0">
    <w:p w:rsidR="001C1336" w:rsidRDefault="00E30C18" w:rsidP="00930E03">
      <w:pPr>
        <w:spacing w:before="60" w:after="6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09" w:rsidRDefault="003C6109">
    <w:pPr>
      <w:pStyle w:val="a5"/>
      <w:spacing w:before="60" w:after="6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09" w:rsidRDefault="003C6109" w:rsidP="00530663">
    <w:pPr>
      <w:spacing w:before="60" w:after="60"/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09" w:rsidRDefault="003C6109">
    <w:pPr>
      <w:pStyle w:val="a5"/>
      <w:spacing w:before="60" w:after="6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8768E3"/>
    <w:multiLevelType w:val="singleLevel"/>
    <w:tmpl w:val="A08768E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48F"/>
    <w:rsid w:val="00002AC9"/>
    <w:rsid w:val="0002443D"/>
    <w:rsid w:val="0005615D"/>
    <w:rsid w:val="0008244E"/>
    <w:rsid w:val="000D6FFE"/>
    <w:rsid w:val="000E1BB9"/>
    <w:rsid w:val="00113029"/>
    <w:rsid w:val="0015473E"/>
    <w:rsid w:val="001A0323"/>
    <w:rsid w:val="001A1F71"/>
    <w:rsid w:val="001A4EFB"/>
    <w:rsid w:val="001B4B2B"/>
    <w:rsid w:val="001C1336"/>
    <w:rsid w:val="0024148F"/>
    <w:rsid w:val="00255C83"/>
    <w:rsid w:val="00274366"/>
    <w:rsid w:val="002C01C0"/>
    <w:rsid w:val="00320888"/>
    <w:rsid w:val="003C12FE"/>
    <w:rsid w:val="003C2E69"/>
    <w:rsid w:val="003C6109"/>
    <w:rsid w:val="00405C83"/>
    <w:rsid w:val="00530663"/>
    <w:rsid w:val="005436FF"/>
    <w:rsid w:val="006430E8"/>
    <w:rsid w:val="00646AF5"/>
    <w:rsid w:val="00696028"/>
    <w:rsid w:val="006E31DE"/>
    <w:rsid w:val="00787DC6"/>
    <w:rsid w:val="00870A6F"/>
    <w:rsid w:val="0088459E"/>
    <w:rsid w:val="008C05D7"/>
    <w:rsid w:val="00930E03"/>
    <w:rsid w:val="009730E9"/>
    <w:rsid w:val="00975D96"/>
    <w:rsid w:val="009962DD"/>
    <w:rsid w:val="009D0AB5"/>
    <w:rsid w:val="00A55054"/>
    <w:rsid w:val="00AA0A98"/>
    <w:rsid w:val="00AB0F3B"/>
    <w:rsid w:val="00B87D94"/>
    <w:rsid w:val="00BC5653"/>
    <w:rsid w:val="00BE0AC8"/>
    <w:rsid w:val="00C122EC"/>
    <w:rsid w:val="00C727FF"/>
    <w:rsid w:val="00D069F4"/>
    <w:rsid w:val="00DC5F67"/>
    <w:rsid w:val="00E10185"/>
    <w:rsid w:val="00E13C4F"/>
    <w:rsid w:val="00E30C18"/>
    <w:rsid w:val="00E80408"/>
    <w:rsid w:val="00F247C7"/>
    <w:rsid w:val="00F52CC5"/>
    <w:rsid w:val="00F85DFB"/>
    <w:rsid w:val="277C6F9B"/>
    <w:rsid w:val="307F4D96"/>
    <w:rsid w:val="337A10DD"/>
    <w:rsid w:val="37C2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Lines="25" w:afterLines="25" w:line="500" w:lineRule="exact"/>
      <w:ind w:firstLineChars="200" w:firstLine="200"/>
      <w:jc w:val="both"/>
    </w:pPr>
    <w:rPr>
      <w:rFonts w:ascii="Calibri" w:eastAsia="仿宋_GB2312" w:hAnsi="Calibri"/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jc w:val="left"/>
      <w:outlineLvl w:val="1"/>
    </w:pPr>
    <w:rPr>
      <w:rFonts w:ascii="Cambria" w:eastAsia="黑体" w:hAnsi="Cambria" w:cs="Times New Roman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outlineLvl w:val="2"/>
    </w:pPr>
    <w:rPr>
      <w:rFonts w:eastAsia="黑体" w:cs="Times New Roman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Cambria" w:eastAsia="黑体" w:hAnsi="Cambria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黑体" w:hAnsi="Calibri" w:cs="Times New Roman"/>
      <w:bCs/>
      <w:sz w:val="28"/>
      <w:szCs w:val="32"/>
    </w:rPr>
  </w:style>
  <w:style w:type="paragraph" w:styleId="a6">
    <w:name w:val="List Paragraph"/>
    <w:basedOn w:val="a"/>
    <w:uiPriority w:val="34"/>
    <w:qFormat/>
    <w:pPr>
      <w:ind w:firstLine="420"/>
    </w:pPr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仿宋_GB2312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仿宋_GB2312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仿宋_GB2312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756</Characters>
  <Application>Microsoft Office Word</Application>
  <DocSecurity>0</DocSecurity>
  <Lines>6</Lines>
  <Paragraphs>1</Paragraphs>
  <ScaleCrop>false</ScaleCrop>
  <Company>MS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于兆国</dc:creator>
  <cp:lastModifiedBy>杨丽丽</cp:lastModifiedBy>
  <cp:revision>44</cp:revision>
  <cp:lastPrinted>2018-05-08T02:50:00Z</cp:lastPrinted>
  <dcterms:created xsi:type="dcterms:W3CDTF">2018-05-08T01:41:00Z</dcterms:created>
  <dcterms:modified xsi:type="dcterms:W3CDTF">2018-05-08T11:03:00Z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